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01.07.2019, оставленным без изменения постановлением Девятого арбитражного апелляционного суда от 11.09.2019, иск удовлетворен в заявленном размере. По жалобе общества с ограниченной ответственностью «НПО «Квант», поданной на основании пункта 24 постановления Пленума Высшего Арбитражного Суда Российской Федерации от 20.06.2012 № 35 постановлением Девятого арбитражного апелляционного суда от 22.06.2020 решение оставлено без изменения. После отмены Арбитражным судом Московского округа постановления от 22.06.2020 Девятый арбитражный апелляционный суд постановлением от 09.11.2020 отменил решение от 01.07.2019 и отказал в удовлетворении иска в связи с ничтожностью договора займа. Арбитражный суд Московского округа постановлением от 20.02.2021 постановление Девятого арбитражного апелляционного суда от 09.11.2020 оставил без изменения. 2 В кассационной жалобе общество «Вест» просит об отмене судебных актов апелляционного и окружного судов, ссылаясь на игнорирование злоупотребления обществом «Квант» правом на обжалование решения в целях установления контроля за процедурой банкротства аффилированного с ним ответчика.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При новом рассмотрении дела апелляционный суд установил, что взыскание задолженности основано на признании иска ответчиком без исследования обстоятельств предоставления истцом денежных средств, указывающих на перечисление их третьим лицам в отсутствие распоряжения ответчика. В отсутствие доказательств предоставления денежных средств ответчику либо по его распоряжению договор займа признан не порождающим для него последствий возврата денежных средств в силу статей 10, 170 Гражданского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