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его работников обратился в суд с жалобой на действия конкурного управляющего должником Гречко Виталия Владимировича. Определением Арбитражного суда Краснодарского края от 24.09.2020 по настоящему делу, оставленным без изменения постановлениями Пятнадцатого арбитражного апелляционного суда от 27.11.2020 и Арбитражного суда Северо-Кавказского округа от 10.02.2021, отказано в удовлетворении жалобы. В кассационных жалобах, поданных в Верховный Суд Российской Федерации, заявители просят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20.3, 67 и 70 Федерального закона от 26.10.2002 № 127-ФЗ «О несостоятельности (банкротстве)», пришли к обоснованному выводу об отсутствии оснований для удовлетворения заявления ввиду недоказанности наличия в действиях Гречко В.В. вменяемых ему нарушений прав кредиторов должника и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бывшему директору должника Филимоновой Валентине Васильевне, представителю работников должника Анисимову Анатолию Николаевичу и представителю участников должника Калинину Андрею Владимировичу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