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17.06.2020, оставленным без изменения постановлением Тринадцатого арбитражного апелляционного суда от 10.11.2020 и постановлением Арбитражного суда Северо-Западного округа от 19.02.2021, взыскано 865 000 рублей аванса и 1 000 000 рублей неустойки. В кассационной жалобе общество «КейПиЭмБи» просит об отмене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«КейПиЭмБи»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"СиДжей Равиолло Рус" (подробнее) Ответчики: ООО "КЕЙПИЭМБИ"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