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Ульяновской области (далее – уполномоченный орган) обратилась в суд с жалобой на действия (бездействие) временного управляющего должником ФИО1 Определением Арбитражного суда Ульяновской области от 27.08.2020, оставленным без изменения постановлениями Одиннадцатого арбитражного апелляционного суда от 19.11.2020 и Арбитражного суда Поволжского округа от 02.02.2021, жалоба удовлетворена в части признания незаконными действий (бездействия) временного управляющего должником, выразившихся в непринятии всех необходимых мер по сохранности имущества должника, приведших к уменьшению конкурсной массы должника. В остальной части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Исходя из доводов кассационной жалобы, заявитель не согласен с судебными актами в части признания незаконными его действий (бездействия).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64, 66, 67 Федерального закона от 26.10.2002 № 127-ФЗ «О несостоятельности (банкротстве)», пришли к обоснованным выводам о несоответствии оспариваемых действий (бездействия) заявителя, не принявшего всех необходимых мер для обеспечения сохранности имущества должника, требованиям законодательства о несостоятельности, приведших к уменьшению конкурсной массы.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названных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к/у "Меркурий" Семенова П.В. (подробнее) ООО "Меркурий" (подробнее) Иные лица: ГУ УПРАВЛЕНИЕ ПЕНСИОННОГО ФОНДА РОССИЙСКОЙ ФЕДЕРАЦИИ В ЗАСВИЯЖСКОМ РАЙОНЕ Г. УЛЬЯНОВСКА УЛЬЯНОВСКОЙ ОБЛАСТИ (подробнее) К/у Семенова Полина Валерьевна (подробнее) НП Межрегиональная Северо-Кавказская СРО профессиональных арбитражных управляющих Содружество (подробнее) НП "Саморегулируемая организация "Сибирский центр экспертов антикризисного управления" (подробнее) ООО "Победа" (подробнее) ООО Продуктсервис (подробнее) ПАО "Сбербанк России" в лице Ульяновского отделения №8588 (подробнее) УФНС России по Ульяновской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