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30.03.2020 взыскано 14 200 евро задолженности в рублях по курсу Центрального банка Российской Федерации на дату фактического платежа. Постановлением Тринадцатого арбитражного апелляционного суда от 17.09.2020, оставленным без изменения постановлением Арбитражного суда Северо-Западного округа от 29.01.2021, принят отказ истца от иска в части требований, превышающих 16 900 евро в рублях по курсу Центрального банка Российской Федерации на дату фактического платежа, в указанной части производство по делу прекращено; решение от 30.03.2020 отменено и в иске отказано в связи с истечением срока исковой давности, о применении которой заявил ответчик. В кассационной жалобе общество «Экспресс-Логистик» просит об отмене судебных актов апелляционного и окружного судов, ссылаясь на неправильное применение норм права об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195 , 196 , 199 Гражданского кодекса Российской Федерации, статьей 32 Конвенции о договоре международной перевозки грузов (19.05.1956 Женева), суды отказали в удовлетворении иска, установив, что на момент обращения в арбитражный суд срок исковой давности истек Иное толкование заявителем норм Конвенции об исчислении сроков подачи исков и распространении их на рассматриваемый иск не опровергает законности судов и не отвечает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«Экспресс-Логистик»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"Экспресс-логистик" (подробнее) Ответчики: ООО "СПЕКТР-2000"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