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«Вторресурс» (далее – ООО «Вторресурс») обратилось в Арбитражный суд Тюменской области с иском к обществу с ограниченной ответственностью «Транспортно-судоходная компания» (далее – ООО «ТСК»), ФИО1 о признании недействительным договора от 31.08.2016 уступки права аренды земельного участка площадью 16 855 кв. м с кадастровым номером 72:16:0713002:103, расположенного по адресу: Тюменская область, район Тобольский, Ворогушинское сельское поселение, берег оз. Саускановское и применении последствий недействительности сделки. К участию в деле в качестве третьих лиц, не заявляющих самостоятельных требований относительно предмета спора, привлечены администрация Тобольского муниципального района (далее – Администрация), Управление Федеральной службы государственной регистрации, кадастра и картографии по Тюменской области (далее – Управление). Решением Арбитражного суда Тюменской области от 07.07.2020, оставленным без изменения постановлением Восьмого арбитражного апелляционного суда от 12.10.2020 и постановлением Арбитражного суда Западно-Сибирского округа от 29.01.2021, требования удовлетворены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пропуск ООО «Вторресурс» срока исковой давности; судами необоснованно не учтено, что ФИО2 действуя добросовестно, имела возможность запросить документы о деятельности общества. По мнению ООО «ТСК», на Управление не может быть возложена обязанность произвести регистрацию, поскольку оно не является ответчиком и соответствующее требование не заявлено.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20.11.2007 между Администрацией (арендодатель) и ООО «Вторресурс» (арендатор) заключен договор аренды № 427/з земельного участка площадью 16 855 кв. м с кадастровым номером 72:16:0713002:103, расположенного по адресу: Тюменская область, р-н Тобольский, Ворогушинское сельское поселение, берег оз. Саускановское (далее - договор аренды). Указанный договор заключен сроком с 30.10.2007 по 29.10.2010, соглашением от 20.11.2007 N 455/13 срок договора аренды продлен по 29.10.2016. Между ООО «Вторресурс» в лице представителя ФИО3 и ООО «ТСК» также в лице представителя ФИО3, действующего на основании доверенностей, удостоверенных нотариусом, 31.08.2016 заключен договор уступки прав аренды земельного участка (далее - договор уступки), в соответствии с которым ООО «Вторресурс» уступило ответчику права и обязанности по договору аренды. Сведений о возмездности передачи прав договор уступки не содержит. Согласно сведениям, предоставленным администрацией, договор аренды с ООО «ТСК» в качестве арендатора возобновлен на неопределенный срок. ООО «Вторресурс» зарегистрировано в качестве юридического лица 28.11.2002, участниками общества являлись ФИО1 и ФИО2, также ФИО1 являлся директором. В Единый государственный реестр юридических лиц 04.06.2019 внесена запись о том, что директором ООО «Вторресурс» является ФИО2 ФИО1 является единственным учредителем и генеральным директором ООО «ТСК» с даты регистрации юридического лица. Полагая, что договор уступки является сделкой с заинтересованностью, нарушающей права и имущественные интересы ООО «Вторресурс»,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166 - 168 , 174.1 Гражданского кодекса Российской Федерации, статьей 45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 и разъяснениями, изложенными в постановлении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 удовлетворили заявленные требования, придя к обоснованным выводам о том, что оспариваемый договор является сделкой с заинтересованностью, не одобренной в установленном законом порядке, совершенной в ущерб интересам ООО «Вторресурс»; договор не отвечает критериям сделки, совершенной в процессе обычной хозяйственной деятельности. Судами указано также на неполучение какого-либо встречного предоставления по сделке, большую часть дохода истца составляли денежные средства, вырученные в связи с принадлежностью земельного участка на праве аренды, на несение истцом расходов в связи с содержанием собственного флота на земельном участке иного лица. Отклоняя ссылки заявителя об истечении срока исковой давности по заявленным требованиям, судебные инстанции исходили из отсутствия доказательств уведомления ФИО2 о совершении сделки, отсутствия доказательств раскрытия на общих собраниях участников информации о совершенной сделки, приняв во внимание наличие между участниками ООО «Вторресурс» корпоративного конфликта..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«Транспортно-судоходная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"Вторресурс" (подробнее) Ответчики: ООО "ТРАНСПОРТНО-СУДОХОДНАЯ КОМПАНИЯ" (подробнее) Иные лица: 8 ААС (подробнее) Администрация Тобольского муниципального района (подробнее) Арбитражный суд Западно-Сибирского округа (подробнее) МИФНС России №7 по Тюменской области (подробнее) Управление Федеральной службы государственной регистрации, кадастра и картографии по Тюменской области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