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«Уральский завод транспортного машиностроения» (АО «Уралтрансмаш») обратилось в Арбитражный суд Свердловской области с уточненным заявлением о запрете акционерному обществу «Рельсовые транспортные средства ПЕСА Быдгощ» (Pojazdy Szynowe PESA Bydgoszcz Spylka Akcyjna) продолжать разбирательство в международном коммерческом арбитраже – в Арбитражном институте Торговой палаты г. Стокгольма (The Arbitration Institute of the Stockholm Chamber of Commerce) по спору № V2018/114 между АО «РТС ПЕСА Быдгош» (Pojazdy Szynowe PESA Bydgoszcz Spylka Akcyjna) и АО «Уралтрансмаш» (Ural Transport Machinery Construction Company JSC), касающемуся исполнения контракта от 22.05.2013 № ММ/5060/13/0097; в случае неисполнения определения суда о запрете продолжать разбирательство в Арбитражном институте Торговой палаты 2 г. Стокгольма (The Arbitration Institute of the Stockholm Chamber of Commerce) по спору № V2018/114 в течение 14 дней с момента вступления данного определения в законную силу взыскать с АО «РТС ПЕСА Быдгощ» (Pojazdy Szynowe PESA Bydgoszcz Spylka Akcyjna) в пользу АО «Уралтрансмаш» (Ural Transport Machinery Construction Company JSC) 56 064 881,10 евро в рублях по курсу Центрального Банка Российской Федерации на дату уплаты. Дело рассмотрено с участием третьих лиц, не заявляющих самостоятельных требований относительно предмета спора, Министерства промышленности и торговли Российской Федерации, акционерного общества «Научно-производственная корпорация «Уралвагонзавод» имени Ф.Э. Дзержинского». Определением Арбитражного суда Свердловской области от 24.11.2020 в удовлетворении заявления отказано. Арбитражный суд Уральского округа постановлением от 10.03.2021 определение суда первой инстанции оставил без изменения. Акционерное общество «Уральский завод транспортного машиностроения», акционерное общество «Научно-производственная корпорация «Уралвагонзавод» имени Ф.Э. Дзержинского», Министерство промышленности и торговли Российской Федерации обратились в Судебную коллегию по экономическим спорам Верховного Суда Российской Федерации с кассационными жалобами на принятые по делу судебные акты, ссылаясь на существенные нарушения норм права. В представленных на кассационные жалобы письменных объяснениях акционерное общество «Рельсовые транспортные средства ПЕСА Быдгощ» просит отказать в удовлетворении жалоб,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3 Таких оснований для пересмотра обжалуемых судебных актов в кассационном порядке по доводам жалоб, изученным по материалам, приложенным к ним, с учетом письменных объяснений заинтересованного лица, не установлено. Разрешая спор, суды руководствовались положениями статей 248.1, 248.2 Арбитражного процессуального кодекса Российской Федерации и пришли к выводу о том, что заявителем не представлено доказательств, свидетельствующих о наличии обстоятельств, которые создают препятствия в доступе к правосудию, не позволяют реализовать право на судебную защиту в Арбитражном институте Торговой палаты г. Стокгольма. При этом суды исходили из того, что АО «Уралтрансмаш» в полной мере реализует свое право на судебную защиту в Арбитражном институте Торговой палаты г. Стокгольма, в течение более двух лет активно участвует в арбитражном разбирательстве, назначило известного и уважаемого арбитра, представило множество процессуальных документов, включая встречный иск, имеет доступ к квалифицированной юридической помощи, в том числе получает консультации по польскому праву, интересы общества представляются юридической фирмой Адвокатским бюро г. Москвы «БГП Литигейшн», которая обеспечивает права общества на доступ к квалифицированной юридической помощи, общество также привлекает высококвалифицированных специалистов по польскому праву (польского адвоката Яцека Чулиньски, юридическую фирму Laszczuk) и польских экономистов (профессора, доктора наук Адама Гвязда) для защиты своих интересов. Доводы АО «Уралтрансмаш» об ограничении доступа к правосудию в связи с невозможностью совершать денежные переводы в европейские банки отклонены судами как противоречащие материалам дела, которые подтверждают фактическое оказание заявителю юридических услуг как российскими, так и польскими специалистами в области права и экономики. Судами отмечено, что введенные против АО «Уралтрансмаш» меры ограничительного характера (санкции) не накладывают ограничений на исполнение контракта на поставку городских низкопольных трехсекционных трамвайных вагонов, рассмотрение Арбитражным институтом Торговой палаты г. Стокгольма спора из контракта, оказание юридических услуг или проведение платежей в связи с контрактом.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4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«Уральский завод транспортного машиностроения», акционерному обществу «Научно-производственная корпорация «Уралвагонзавод» имени Ф.Э. Дзержинского», Министерству промышленности и торговли Российской Федерации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