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«Новоладожский судостроительный завод» обратилось в Арбитражный суд города Санкт-Петербурга и Ленинградской области с иском к обществу с ограниченной ответственностью «Нефтепромлизинг» о расторжении рамочного договора поставки от 13.03.2017 № 625 и определении последствий расторжения договора в части справедливого распределения расходов, понесенных в связи с его исполнением. Решением Арбитражного суда города Санкт-Петербурга и Ленинградской области от 07.08.2020 в удовлетворении иска отказано. Постановлением Тринадцатого арбитражного апелляционного суда от 24.11.2020 решение суда первой инстанции оставлено без изменения. Арбитражный суд Северо-Западного округа постановлениемот 04.03.2021 указанные судебные акты оставил без изменения. Общество с ограниченной ответственностью «Новоладожский судостроительный завод»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истца,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суды сделали вывод о недоказанности истцом существенного изменения обстоятельств и наличия правовых оснований, установленных в пункте 2 статьи 451 Гражданского кодекса Российской Федерации, для расторжения спорного договора поставки, указав, что письма Федерального автономного учреждения «Российский Речной Регистр», адресованные ООО «Старлит» и Северо-Западному филиалу Российского Речного Регистра, не являющимся сторонами спорной сделки, не свидетельствуют о существенном изменении обстоятельств в смыслестатьи 451 Гражданского кодекса Российской Федерации. Кроме того, суды установили, что на дату рассмотрения спора действие Соглашения о поставке партии товара прекращено ответчиком в одностороннем порядке в связи с неоднократными нарушениями истцом сроков поставки товара; в период действия данного соглашения истцом не заявлялось о невозможности своевременного исполнения своих обязательств по договору поставки в связи с наличием неточностей в техническом задании; на наличие неточностей в техническом задании истец указал только после обращения ответчика в Арбитражный суд Московской области с иском о взыскании с ООО «НСЗ» штрафа за срыв поставки по договору. Доводы, изложенные в кассационной жалобе истца, с учетом установленных фактических обстоятельств,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Общество с ограниченной ответственностью «Старлит» – лицо, не участвующее в деле, в порядке статьи 42 Арбитражного процессуального кодекса Российской Федерации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а также на то, что судебные акты по настоящему делу приняты о правах и обязанностях не привлеченного к участию в деле лица. В соответствии со статьей 42 Арбитражного процессуального кодекса Российской Федерации лица, не участвовавшие в деле, о правах и обязанностях которых арбитражный суд принял судебный акт, вправе обжаловать этот судебный акт по правилам, установленным Арбитражным процессуальным кодексом Российской Федерации. Поскольку по настоящему делу рассмотрен спор между сторонами рамочного договора поставки от 13.03.2017 № 625 и обжалуемые судебные акты не затрагивают права и не возлагают никаких обязанностей на общество с ограниченной ответственностью «Старлит», у названного общества отсутствует право на обжалование судебных актов, при этом наличие у заявителя заинтересованности в исходе дела само по себе не наделяет его правом на обжалование. С учетом изложенного производство по кассационной жалобе общества с ограниченной ответственностью «Старлит» подлежит прекращению применительно к положениям статьи 150 Арбитражного процессуального кодекса Российской Федерации. Руководствуясь статьями 150 , 184 ,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«Новоладожский судостроительный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Прекратить производство по кассационной общества с ограниченной ответственностью «Старлит» на решение Арбитражного суда города Санкт-Петербурга и Ленинградской области от 07.08.2020 по делу № А56-6234/2020, постановление Тринадцатого арбитражного апелляционного суда от 24.11.2020 и постановление Арбитражного суда Северо-Западного округа от 04.03.2021 по тому же делу. Судья Верховного Суда Российской Федерации Е.Н. Зарубина Суд: Верховный Суд РФ (подробнее) Истцы: ООО "Новоладожский судостроительный завод" (подробнее) ООО "Старлит" (подробнее) Ответчики: ООО "Нефтепромлизинг"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