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«Центр-Транс» обратилось в Арбитражный суд города Москвы с иском к обществу с ограниченной ответственностью «Баэль» о признании незаключенным договора займа от 03.07.2017 № 03/07/17-17 и взыскании 742 411 рублей 17 копеек задолженности. К участию в деле в качестве третьего лица, не заявляющего самостоятельных требований относительно предмета спора, привлечен Акционерный коммерческий банк «Легион» (акционерное общество). Решением Арбитражного суда города Москвы от 08.07.2020 в удовлетворении иска отказано. Постановлением Девятого арбитражного апелляционного суда от 09.10.2020 решение суда первой инстанции оставлено без изменения. Арбитражный суд Московского округа постановлением от 03.02.2021 указанные судебные акты оставил без изменения. Общество с ограниченной ответственностью «Центр-Транс»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договор займа составлен в виде отдельного документа, подписан и заверен печатями и исполнялся сторонами, установив, что ответчиком были перечислены денежные средства на расчетный счет истца, при этом в момент перечисления денежных средств у истца не имелось сомнений в том, что ответчиком заем выдан, учитывая, что истец частично возвратил заемные денежные средства ответчику в период с августа по декабрь 2017 года, а с иском о признании договора займа незаключенным истец обратился только в апреле 2019 года после вступления в силу определения Арбитражного суда города Москвы по делу № А40-129253/17, которым сделки по погашению задолженностей истца по кредитным договорам на общую сумму 48 891 047 рублей 73 копейки были признаны недействительными, руководствуясь положениями статей 10 , 309 , 310 , 421 , 422 , 432 , 807 , 809 , 811 , 812 , 819 Гражданского кодекса Российской Федерации, разъяснениями Пленума Верховного Суда Российской Федерации, изложенными в пункте 6 постановления от 25.12.2018 № 49 «О некоторых вопросах применения общих положений Гражданского кодекса Российской Федерации о заключении и толковании договора», суды пришли к выводу об отсутствии оснований для удовлетворения заявленных требований.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"Центр-Транс" (подробнее) Ответчики: ООО "БАЭЛЬ" (подробнее) Судьи дела: Зарубина Е.Н. (судья) (подробнее) Судебная практика по: Злоупотребление правом Судебная практика по применению нормы ст. 10 ГК РФ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