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города Москвы от 27.02.2019 о признании недействительными сделками перечисления должником денежных средств в пользу общества в размере 352 477 536 рублей 60 копеек, применении последствий недействительности. Определением Арбитражного суда города Москвы от 12.11.2019 удовлетворено заявление о пересмотре, отменено определение от 27.02.2019, назначено судебное заседание по рассмотрению по существу заявления об оспаривании сделок должника. Постановлением Девятого арбитражного апелляционного суда от 23.01.2020, оставленным без изменения постановлением Арбитражного суда Московского округа от 23.06.2020, отменено определение суда первой инстанции от 12.11.2019, заявление общества о пересмотре оставлено без удовлетворения. Определением Арбитражного суда города Москвы от 22.09.2020, оставленным без изменения постановлениями Девятого арбитражного 2 апелляционного суда от 14.12.2020 и Арбитражного суда Московского округа от 10.02.2021, прекращено производство по заявлению общества о пересмотре по вновь открывшимся обстоятельствам определения от 27.02.2019.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о пересмотре, суды, руководствуясь положениями статьи 150 Арбитражного процессуального кодекса Российской Федерации, позицией, изложенной в абзаце 2 пункта 28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 вновь открывшимся обстоятельствам», исходили из отмены определения суда об удовлетворении заявления о пересмотре и отказе в удовлетворении данного заявления судом апелляционной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«Ювелирпромсервис»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