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17.07.2020, оставленным без изменения постановлением Седьмого арбитражного апелляционного суда от 06.10.2020, требования удовлетворены. Постановлением Арбитражного суда Западно-Сибирского округа от 10.03.2021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административный орган выявил нарушение обществом, являющимся получателем субсидии, условий ее предоставления. Оценив представленные доказательства, руководствуясь положениями статьи 1.7 Кодекса Российской Федерации об административных правонарушениях, статьи 78.1 Бюджетного кодекса Российской Федерации, Правил предоставления грантов в форме субсидий в целях реализации федеральной целевой программы «Исследования и разработки по приоритетным направлениям развития научно-технологического комплекса России на 2014 - 2020 годы», утвержденных постановления Правительства Российской Федерации от 03.10.2015 № 1060, суды пришли к выводу об отсутствии в действиях учреждения состава правонарушения, ответственность за которое предусмотрена части 2 статьи 15.15.5 Кодекса Российской Федерации об административных правонарушениях. Обжалуя судебные акты в Верховный Суд Российской Федерации, административный орган приводит доводы, которые являлись предметом рассмотрения судов трех инстанций по настоящему делу и получили надлежащую правовую оценку с учетом конкретных установленных обстоятельств недоказанности вины учреждения в совершении правонарушения и изменения правового регулирования механизма предоставления субсидий федеральным государственным автономным и бюджетным учреждениям. С учетом изложенного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(подробнее) Ответчики: Управление Федерального казначейства по Томской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