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последним оспариваемым заявителем судебным актом является постановление суда округа от 02.12.2020. Жалоба направлена в Верховный Суд Российской Федерации 26.03.2021, то есть по истечении двухмесячного процессуального срока, предусмотренного частью 1 статьи 291.2 Арбитражного процессуального кодекса Российской Федерации. Одновременно с жалобой заявителем подано ходатайство о восстановлении пропущенного срока. В соответствии с частью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срока уважительными. Указанные положения процессуального закона предполагают оценку судом при решении вопроса о восстановлении пропущенного срока обоснованности доводов лица, настаивавшего на таком восстановлении,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реальной возможности совершить процессуальное действие в установленный законом срок. Соответствующая правовая позиция изложена в постановлении Конституционного Суда Российской Федерации от 17.03.2010 № 6-П. Рассмотрев ходатайство о восстановлении процессуального срока, судья находит его подлежащим удовлетворению, поскольку ФИО2 обосновала уважительность причины просрочки подачи кассационной жалобы в Верховный Суд Российской Федерации и представила необходимые документы. Руководствуясь статьями 117 , 184 и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ФИО2 о восстановлении пропущенного срока подачи кассационной жалобы на определение Арбитражного суда Тюменской области от 15.06.2020, постановление Восьмого арбитражного апелляционного суда от 01.09.2020 и постановление Арбитражного суда Западно-Сибирского округа от 02.12.2020 по делу № А70-410/2016 удовлетворить. Пропущенный процессуальный срок восстановить. Судья Верховного Суда Российской Федерации И.В. Разумов Суд: Верховный Суд РФ (подробнее) Истцы: ООО КУ "Аверс" Алимбаев Ю.А (подробнее) Ответчики: ООО "Аверс" (подробнее) Иные лица: Арбитражный суд Западно-Сибирского округа (подробнее) ИП Больших А.С. (подробнее) Ольга Перетятькина (подробнее) ООО К/у "Аверс" Алимбаев Юма Алимбаевич (подробнее) ООО "НПЦ"Сибнефтегаздиагностика" (подробнее) ООО "Системные технологии инжиниринга "Евразия" (подробнее) ООО "ЯМАЛТЕХНОЦЕНТР" (подробнее) Судьи дела: Корнелюк Е.С. (судья) (подробнее) Последние документы по делу: Определение от 28 мая 2021 г. по делу № А70-410/2016 Определение от 5 апреля 2021 г. по делу № А70-410/2016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