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Петренко О.В. обратилась в суд с заявлением о признании недействительными сделками списаний в период с 04.12.2015 по 15.06.2016 по счёта должника в пользу Кувшинова Дмитрия Евгеньевича денежных средств в размере 1 628 000 рублей; применении последствий недействительности сделок. Определением Арбитражного суда Московской области от 30.03.2020, оставленным без изменения постановлениями Десятого арбитражного апелляционного суда от 29.09.2020 и Арбитражного суда Московского округа от 29.01.2021, заявление оставлено без удовлетворения.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ином составе судей.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181, 199, 200 Гражданского кодекса Российской Федерации, пунктом 6 статьи 20.3, статьями 61.3, 61.9 Федерального закона от 26.10.2002 № 127-ФЗ «О несостоятельности (банкротстве)», исходили из обстоятельств пропуска конкурсным управляющим, не проявившим должной степени разумности и осмотрительности, срока исковой давности, что явилось самостоятельным основанием для отказа в удовлетворении заявленных требований. Выводы судов соответствуют нормам права, оснований для переоценки этих выводов не имеется. Нарушений норм процессуального права, которые бы повлияли на исход судебного разбирательства, по доводам кассационной жалобы не установлено. Приводимые в кассационной жалобе доводы заявителя являлись предметом изучения судов, получили надлежащую правовую оценку, отклонены как несостоятельные с подробным изложением мотивов отклонения.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«Пролетарка» Петренко Ольге Вячеславовне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