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«Смирныховское автотранспортное предприятие» обратилось в Арбитражный суд Приморского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«Мир машин» о расторжении договора купли-продажи от 22.12.2014 № 34806/1 и взыскании 15 894 149 рублей 06 копеек, к обществу с ограниченной ответственностью «Сименс Финанс» о расторжении договора финансовой аренды от 22.12.2014 № 34806- ФЛ/ЮС-14. К участию в деле в качестве третьих лиц, не заявляющих самостоятельных требований относительно предмета спора, привлечены закрытое акционерное общество «Брянский арсенал», общество с ограниченной ответственностью «РМ-Терекс». Решением Арбитражного суда Приморского края от 20.04.2017 в удовлетворении иска отказано. 2 Постановлением Пятого арбитражного апелляционного суда от 05.07.2017 решение суда первой инстанции в части отказа в удовлетворении требования к ООО «Сименс Финанс» о расторжении договора финансовой аренды № 38406- ФЛ/ЮС-14 автогрейдера TG 200 отменено и в указанной части иск оставлен без рассмотрения; в остальной части решение суда первой инстанции оставлено без изменения. Постановлением Арбитражного суда Дальневосточного округа от 30.10.2017 принятые по делу судебные акты в части отказа в удовлетворении иска о взыскании 15 894 149 рублей 06 копеек отменены и дело в указанной части направлено на новое рассмотрение в Арбитражный суд Приморского края; в остальной части оставлено без изменения постановление суда апелляционной инстанции. При новом рассмотрении дела определением Арбитражного суда Приморского края от 30.11.2020 назначена комплексная судебная экспертиза транспортного средства, в связи с чем производство по настоящему делу приостановлено на основании пункта 1 статьи 144 Арбитражного процессуального кодекса Российской Федерации. Постановлением Пятого арбитражного апелляционного суда от 21.01.2021 определение суда первой инстанции оставлено без изменения. Арбитражный суд Дальневосточного округа постановлением от 11.03.2021 указанные судебные акты оставил без изменения. Общество с ограниченной ответственностью «Смирныховское автотранспортное предприятие» обратилось в Судебную коллегию по экономическим спорам Верховного Суда Российской Федерации с кассационной жалобой на судебные акты о приостановлении производства по делу связи с назначением экспертизы,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Назначая по делу комплексную судебную экспертизу, суды руководствовались положениями статей 64, 65, 71, 82, 85, 87, 144 3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исходили из необходимости комплексного подхода к разрешению поставленных вопросов, что невозможно без одновременного совместного участия специалистов в различных областях знания для формулирования общего вывода. Доводы, изложенные в кассационной жалобе,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«Смирныховское автотранспортное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