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Красноярского края от 05.07.2018 должник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Красноярского края от 23.09.2020, оставленным без изменения постановлениями Третьего арбитражного апелляционного суда от 26.11.2020 и Арбитражного суда Восточно-Сибирского округа от 03.02.2021, процедура реализации имущества гражданина завершена, к должнику не применены правила об освобождении от дальнейшего исполнения обязательств перед кредиторами. В кассационной жалобе, поданной в Верховный Суд Российской Федерации, заявитель просит отменить указанные судебные акты в части отказа в применении в отношении него правил об освобождении от дальнейшего исполнения обязательств перед кредиторами.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пунктов 3 – 5 статьи 213.28 Федерального закона от 26.10.2002 № 127-ФЗ «О несостоятельности (банкротстве)», пунктом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обстоятельств недобросовестного поведения должника, выразившегося в безвозмездном отчуждении принадлежащего ему имущества в пользу супруги при наличии неисполненных обязательств перед кредиторами, подтвержденного судебными актами.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ВТБ (подробнее) Иные лица: Данилова Л.Ю. (ф/у Лопатина В.С.) (подробнее) МИФНС №24 по КК (подробнее) МИФНС №24 по Красноярскому краю (подробнее) ООО "Эос" (подробнее) ПАО Банк "Финансовая Корпорация Открытие" (подробнее) ПАО Уральский банк реконструкции и развития (подробнее) Управление Росреестра по КК (подробнее) ФНС России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