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Челябинской области с иском о солидарном взыскании с акционерного общества «Каражыра», общества с ограниченной ответственностью «Челябоблтоппром» и общества с ограниченной ответственностью «ВторРесурс» 74 040 рублей штрафа за перегруз вагона сверх грузоподъемности и 75 395 рублей штрафа за занижение провозных платежей. Решением Арбитражного суда Челябинской области от 03.07.2020 иск удовлетворен в части взыскания штрафных санкций с общества с ограниченной ответственностью «ВторРесурс»; в удовлетворении иска к другим ответчикам отказано. Постановлением Восемнадцатого арбитражного апелляционного суда от 06.10.2020 решение суда первой инстанции оставлено без изменения. Арбитражный суд Уральского округа постановлением от 05.02.2021 указанные судебные акты оставил без изменения. Общество с ограниченной ответственностью «ВторРесурс»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превышение фактической массы груза над грузоподъемностью вагона и неправильное указание отправителем в железнодорожной накладной сведений о весе перевозимого груза, что привело к занижению размера провозных платежей, руководствуясь параграфами 1, 3 статьи 16, параграфом 5 статьи 19, параграфом 1 статьи 23, параграфами 1, 2 статьи 31, статьей 43 Соглашения о международном железнодорожном грузовом сообщении, Правилами перевозок грузов (приложение № 1 к СМГС), суды пришли к выводу о наличии оснований для применения к ответчику - плательщику провозных платежей меры ответственности в виде штрафа. Довод заявителя жалобы о ненадлежащем ответчике являлся предметом рассмотрения судов и мотивированно отклонен, поскольку положения параграфа 2 статьи 31 СМГС допускают, что плательщиком провозных и иных платежей по договору перевозки может быть отличное от отправителя или получателя лицо, которое должно быть указанно отправителем в накладной в качестве плательщика.Довод о несоразмерности начисленной неустойки приводился при рассмотрении дела, был рассмотрен судами и отклонен с учетом установленных фактических обстоятельств спора.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«ВторРесурс»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"РЖД" (подробнее) Ответчики: АО "Каражыра" (подробнее) ООО "Вторресурс" (подробнее) ООО "Челябоблтоппром"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