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«ФЕСТИНА-РУС» обратилось в Арбитражный суд Московской области с иском к публичному акционерному обществу «Страховая компания «Росгосстрах» о взыскании 19 775, 12 евро страхового возмещения в рублевом эквиваленте по курсу Центрального банка Российской Федерации на день платежа. Решением Арбитражного суда Московской области от 05.03.2020 иск удовлетворен. Постановлением Десятого арбитражного апелляционного суда от 25.08.2020, оставленным без изменения постановлением Арбитражного суда Московского округа от 10.12.2020, решение от 05.03.2020 отменено и в иске отказано. В кассационной жалобе общество «ФЕСТИНА-РУС» просит об отмене постановлений апелляционного и окружного судов как незаконных, ссылаясь на возникновение права на возмещение вреда за счет страхования после возмещения убытков выгодоприобретателю, и оставлении в силе решения. Изучив материалы истребованного дела, суд приходит к выводу о наличии оснований, предусмотренных частью 1 статьи 291.11 Арбитражного процессуального кодекса Российской Федерации, для рассмотрения 2 кассационной жалобы в судебном заседании Судебной коллегии по экономическим спорам Верховного Суда Российской Федерации. Из материалов дела и кассационного производства усматривается следующее. Общество «ФЕСТИНА-РУС» застраховало по международной системе страхования «Зеленая карта» свою гражданскую ответственность за использование транспортного средства, заключив с обществом «Росгосстрах» договор от 30.08.2014 RUS/010/14131921. В период действия страхования при использовании транспортного средства на территории Германии общество «ФЕСТИНА-РУС» повредило дорожные полотно и ограждение, расходы на восстановление которых на основании выставленного счета возместило компании, привлеченной полицией для устранения повреждений. Уплаченную в счет возмещения вреда сумму общество «Росгосстрах» отказалось возместить в рамках договора страхования гражданской ответственности, сославшись на отсутствие у общества «ФЕСТИНА-РУС» прав выгодоприобретателя и нарушение порядка урегулирования требований в рамках международной системы страхования «Зеленая карта». В связи с отказом в страховой выплате общество «ФЕСТИНА-РУС» предъявило рассматриваемый иск, в удовлетворении которого апелляционный суд отказал, согласившись с позицией общества «Росгосстрах». В силу договора от 30.08.2014 RUS/010/14131921, условия которого составляют действующие в обществе «Росгосстрах» Правила страхования в рамках международной системы страхования гражданской ответственности владельцев транспортных средств «Зеленая карта», вытекающие из договора споры между страхователем и страховщиком разрешаются в соответствии с законодательством Российской Федерации с учетом требований системы «Зеленая карта». Являясь обязательным страхованием ответственности за причинение вреда, договор от 30.08.2014 RUS/010/14131921 считается заключенным в пользу лиц, которым причинен вред (выгодоприобретателей), имеющим право на предъявление непосредственно страховщику требования о возмещении вреда в пределах страховой суммы (статья 931 Гражданского кодекса Российской Федерации). Выгодоприобретатель (компания, понесшая расходы на устранение последствий причиненного вреда) потребовал возмещения расходов от общества «ФЕСТИНА-РУС» и последнее во избежание несения негативных последствий не имело возможности уклониться от платежа. В изложенной ситуации вмененное обществу «ФЕСТИНА-РУС» нарушение порядка урегулирования требований в рамках международной системы страхования «Зеленая карта» не подтверждено и его довод о приобретении после возмещения убытков прав выгодоприобретателя в отношении заявленной суммы заслуживает внимания. 3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закрытого акционерного общества «ФЕСТИНА-РУС» на постановление Десятого арбитражного апелляционного суда от 25.08.2020 и постановление Арбитражного суда Московского округа от 10.12.2020 по делу № А41-90465/2018 Арбитражного суда Московской области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закрытого акционерного общества «ФЕСТИНА-РУС» в судебном заседании Судебной коллегии по экономическим спорам Верховного Суда Российской Федерации на 21 июня 2021 года в 11 часов в помещении суда по адресу: Москва, улица Поварская, дом 15, зал № 3048 (подъезд 5).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