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31.07.2020, оставленным без изменения постановлением Восьмого арбитражного апелляционного суда от 16.10.2020, Жуков А.Ю. привлечен к административной ответственности, предусмотренной частью 7 статьи 14.32 2 Кодекса Российской Федерации об административных правонарушениях, и ему назначено наказание в виде штрафа в размере 20 000 рублей. Постановлением Арбитражного суда Западно-Сибирского округа от 27.01.2021 указанные судебные акты отменены, в удовлетворении требования отказано. В кассационной жалобе административный орган просит постановление суда округа отменить, считая его незаконным и необоснованным.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судебного акта в кассационном порядке по доводам жалобы отсутствуют. Отменяя решение суда первой и постановление суда апелляционной инстанций, суд округа руководствовался положениями статей 1.7, 24.5, 31.7 Кодекса Российской Федерации об административных правонарушениях, Федерального закона от 26.07.2006 № 135-ФЗ «О защите конкуренции», Федерального закона от 01.05.2019 № 71-ФЗ «О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нужд», и исходил из наличия обстоятельств, исключающих производство по делу об административном правонарушении, поскольку уже на момент составления 3 протокола об административном правонарушении действия главы муниципального образования перестали носить противоправный характер. Доводы, изложенные в жалобе, основаны на неправильном толковании норм материального права, и выводы суда округа не опровергают.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