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28.08.2020, оставленным без изменения постановлением Восьмого арбитражного апелляционного суда от 13.11.2020 и постановлением Арбитражного суда 2 Западно-Сибирского округа от 15.02.2021, первоначальные исковые требования удовлетворены, встречные исковые требования удовлетворены частично; в результате произведенного зачета удовлетворенных требований с общества в пользу предпринимателя взыскано 3 591 815 руб. 02 коп. задолженности, с последующим начислением процентов за пользование чужими денежными средствами на сумму 3 591 815 руб. 02 коп., исходя из ключевой ставки Центрального банка Российской Федерации, действующей в соответствующие периоды, начиная с 22.08.2020 по день фактической оплаты долга, 30 000 руб. расходов на оплату услуг представителя; распределены расходы по уплате государственной пошлины.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в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предъявленные взаимные требования предпринимателя (подрядчик) и общества (заказчик) основаны на договоре от 08.11.2019 № 15 на выполнение работ по устройству зимней автодороги, расторгнутому последним в одностороннем порядке.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предпринимателем работ и предъявления их результата к приемке обществу до расторжения договора, но с просрочкой; наличие потребительской ценности результата работ для общества; отсутствие доказательств оплаты работ, как и доказательств принятия предпринимателем всех мер для надлежащего исполнения обязательств по договору, руководствуясь статьями 15, 309, 310, 329, 330, 393, 395, 401, 405, 406, 450, 453, 702, 708, 711, 721, 740, 743, 746, 753 Гражданского кодекса Российской Федерации, разъяснениями, изложенными в информационном письме Высшего Арбитражного Суда Российской Федерации от 24.01.2000 № 51 «Обзор практики разрешения споров по договору строительного подряда»,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3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удовлетворения первоначальных исковых требований в полном объеме, а встречных исковых требований - в части (с учетом снижения размера неустойки на основании статьи 333 Гражданского кодекса Российской Федерации, а также корректировки расчета убытков и уменьшения их размера). Суд округа согласился с выводами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«Пурстроймонтаж»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