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24.02.2021 на основании пункта 3 части 1 статьи 291.5 Арбитражного процессуального кодекса Российской Федерации в связи с ее подачей по истечении срока, установленного частью 1 статьи 291.2 АПК РФ и отсутствием ходатайства о его восстановлении. Повторная кассационная жалоба подана заявителем посредством заполнения формы, размещенной на официальном сайте суда в информационно-телекоммуникационной сети «Интернет», 21.05.2021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А07-22109/2018 является постановление Арбитражного суда Уральского округа от 18.12.2020 вступившее в законную силу, согласно части 5 статьи 289 АПК РФ, со дня его принятия – 18.12.2020, следовательно, двухмесячный срок на подачу кассационной жалобы истек 18.02.2021, тогда как жалоба подана 21.05.2021. Одновременно Назаровой З.М. заявлено ходатайство о восстановлении пропущенного процессуального срока. В качестве причины пропуска срока указано позднее получение обжалуемого постановления окружного суда.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Из текста постановления суда кассационной инстанции от 18.12.2020 следует, что суд округа принимал оспариваемое постановление по результатам рассмотрения кассационной жалобы Назаровой З.М., из информации, размещенной в картотеке арбитражных дел, следует, что информация о принятом судебном акте размещена судом округа своевременно 19.12.2020. С учетом этого у заявителя имелось достаточно времени (два месяца) для подготовки и подачи надлежаще оформленной кассационной жалобы в установленный статьей 291.2 АПК РФ срок. Правовых оснований для исчисления срока подачи жалобы с даты получения лицами, участвующими в деле, копий судебных актов не имеется.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3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Назаровой Зульфии Муратовне в удовлетворении ходатайства о восстановлении пропущенного процессуального срока подачи жалобы на определение Арбитражного суда Республики Башкортостан от 05.08.2020 по делу № А07-22109/2018, постановление Восемнадцатого арбитражного апелляционного суда от 14.10.2020 и постановление Арбитражного суда Уральского округа от 18.12.2020 по тому же делу. Жалобу Назаровой Зульфии Муратовны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