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Алтайского края с иском к ФИО2 о переводе прав и обязанностей приобретателя по сделке, предметом которой является доля в уставном капитале общества с ограниченной ответственностью «Высота» (далее – Общество) в размере 50% номинальной стоимостью 10 000 рублей, приобретенная ответчиком у ФИО2; о передаче Обществу названной доли в уставном капитале, принадлежащей ответчику. К участию в деле в качестве третьего лица, не заявляющего самостоятельных требований относительно предмета спора, привлечено Общество. В ходе судебного разбирательства истец отказался от требования о переводе на ФИО1 прав и обязанностей приобретателя по сделке, предметом которой является доля в уставном капитале Общества в размере 50% номинальной стоимостью 10 000 рублей, приобретенная ответчиком у ФИО2. Решением Арбитражного суда Алтайского края от 08.06.2020, оставленным без изменения постановлением Седьмого арбитражного апелляционного суда от 31.08.2020 и постановлением Арбитражного суда Западно-Сибирского округа от 28.12.2020, прекращено производство по делу в части требования о переводе на Лысенко Л.П. прав и обязанностей приобретателя по сделке; в удовлетворении остальной части иска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Алтайского края от 08.06.2020, постановление Седьмого арбитражного апелляционного суда от 31.08.2020 и постановление Арбитражного суда Западно- Сибирского округа от 28.12.2020 по делу № А03-21289/2019 восстановить.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