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в счет подлежащей уплате за подаваемую кассационную жалобу государственной пошлины зачесть 3 000 рублей из уплаченной по платежному поручению от 13.08.2020 № 7823 суммы, на возврат которой выдана справка Арбитражным судом города Москвы.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Суд отказывает в зачете, поскольку оригинал документа об уплате государственной пошлины не представлен. В связи с отказом в зачете суд признает, что в нарушение пункта 2 части 5 статьи 291.3 Арбитражного процессуального кодекса Российской Федерации за подаваемую кассационную жалобу государственная пошлина в установленных порядке и размере не уплачена, поэтому на основании пункта 1 части 1 статьи 291.5 Кодекса жалоба подлежит возврату.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«ВЭБ-лизинг» в зачете государственной пошлины при подаче кассационной жалобы на решение Арбитражного суда города Москвы от 15.07.2020 по делу № А40-344052/2019, постановление Девятого арбитражного апелляционного суда от 28.10.2020 и постановление Арбитражного суда Московского округа от 09.03.2021 по тому же делу. Возвратить акционерному обществу «ВЭБ-лизинг» кассационную жалобу. Судья Верховного Суда Российской Федерации Н.А. Ксенофонтова Суд: Верховный Суд РФ (подробнее) Истцы: АО "Федеральная грузовая компания" (подробнее) Ответчики: АО "ВЭБ-лизинг"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