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10.08.2020, оставленным без изменения постановлением Двадцатого арбитражного апелляционного суда от 08.10.2020, арбитражный управляющий привлечен к административной ответственности по части 3 статьи 14.13 Кодекса Российской Федерации об административных правонарушениях и ему назначено наказание в виде штрафа в размере 25 000 рублей. Постановлением Арбитражного суда Центрального округа от 02.02.2021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факт нарушения арбитражным управляющим при исполнении обязанностей конкурсного управляющего должника очередности удовлетворения требований кредиторов должника, руководствуясь положениями статей 20.3, 134, 142 Федерального закона от 26.10.2002 № 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правонарушениях, признав, что надлежащих доказательств, подтверждающих необходимость изменения очередности погашения требований, обращения с таким заявлением в суд в рамках дела о несостоятельности (банкротстве), в рассматриваемом случае не представлено. Вина в действиях арбитражного управляющего установлена,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выявлено. Доводы, изложенные в кассационной жалобе, были предметом рассмотрения судом, получили исчерпывающую правовую оценку с учетом представленных доказательств, направлены на переоценку доказательств и установленных иных фактических обстоятельств дела. Приведенные в жалобе судебные акты по другому делу сами по себе выводы судов по настоящему делу не опровергают, поскольку касаются установления нарушения прав и законных интересов налогового органа как кредитора по обязательным платежам.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Рязанской области (подробнее) Иные лица: Арбитражный суд Центрального округа (подробнее) Одинцовский районный отдел судебных приставов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