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30.08.2019, оставленным без изменения постановлением Девятнадцатого арбитражного апелляционного суда от 08.11.2019, заявленные требования удовлетворены. Постановлением Арбитражного суда Центрального округа от 03.02.2020 указанные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Таких обстоятельств в жалобе общества не приведено. При этом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АО "ТАНДЕР" (подробнее) Ответчики: Административная комиссия при администрации г.Белгорода (подробнее) Иные лица: Комитет по управлению Восточным округом администрации г.Белгорода (подробнее) Отделение Пенсионного Фонда РФ по Краснодарскому краю (подробнее) отделениЕ фонда социального страхования РФ по Краснодарскому краю (подробнее) УГИБДД УМВД РФ по Белгородской области (подробнее) Судьи дела: Першутов А.Г. (судья) (подробнее) Последние документы по делу: Определение от 26 мая 2021 г. по делу № А08-1973/2019 Определение от 25 мая 2020 г. по делу № А08-1973/2019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