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Ростовской области от 08.09.2020, постановление Пятнадцатого арбитражного апелляционного суда от 01.12.2020 и постановление Арбитражного суда Северо-Кавказского округа от 02.03.2021 по делу № А53-32531/2016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