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31.01.2020, оставленным без изменения постановлением Девятнадцатого арбитражного апелляционного суда от 03.09.2020, заявленное требование удовлетворено. 2 Постановлением Арбитражного суда Центрального округа от 01.02.2021 указанные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решения вопроса об участии ПАО «МРСК Центра», установления всех имеющих существенное значение для дела обстоятельств с учетом особенностей правового тарифного регулирования в области электроэнергетики и договорных отношений.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