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23.09.2020, оставленным без изменения постановлением Двенадцатого арбитражного апелляционного суда от 20.11.2020, первоначальное заявление удовлетворено, в удовлетворении встречного заявления отказано. Постановлением Арбитражного суда Поволжского округа от 16.02.2021 указанные судебные акты оставлены без изменения. В кассационной жалобе, поступившей в Верховный Суд Российской Федерации, учреждение просит отменить принятые по делу судебные акты, считая их незаконными и необоснованными. Оценив представленные доказательства, руководствуясь статьями 11, 17 Федерального закона от 01.04.1996 N 27-ФЗ «Об индивидуальном (персонифицированном) учете в системе обязательного пенсионного страхования», статьи 14 Федерального закона от 15.12.2001 № 167-ФЗ «Об обязательном пенсионном страховании в Российской Федерации», статьи 30 Федерального закона от 28.12.2013 № 400-ФЗ «О страховых пенсиях», статьи 428 Налогового кодекса Российской Федерации, суды удовлетворили первоначальное заявление, в удовлетворении встречного заявления отказали, признав подтвержденными поданные страховщиком сведения о стаже, дающем право на досрочное назначение страховой пенсии по старости, и исходя из недоказанности учреждением оснований для применения в рассматриваемом случае финансовых санкций. Доводы жалобы были предметом исследования судов,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3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