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«Комплексные Энергетические Поставки»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ФИО1 о взыскании 43 751 891 рубля убытков. Решением Арбитражного суда Иркутской области от 28.01.2020, оставленным без изменения постановлением Четвертого арбитражного апелляционного суда от 29.10.2020 и постановлением Арбитражного суда Восточно-Сибирского округа от 19.02.2021, требования удовлетворены.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Иркутской области от 28.01.2020, постановление Четвертого арбитражного апелляционного суда от 29.10.2020 и постановление Арбитражного суда Восточно-Сибирского округа от 19.02.2021 по делу № А19-14656/2019 восстановить. Судья Верховного Суда Российской Федерации Н.С. Чучунова Суд: Верховный Суд РФ (подробнее) Истцы: ООО "КОМПЛЕКСНЫЕ ЭНЕРГЕТИЧЕСКИЕ ПОСТАВКИ" (подробнее) Иные лица: Арбитражный суд Иркутской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