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должника обратился в суд с заявлением к Управлению Федеральной службы государственной регистрации, кадастра и картографии по Краснодарскому краю (далее – управление), в котором просил признать незаконными отказы управления, оформленные сообщениями: от 29.04.2020 № 111-846/15725, 111-846/15726, 111-846/15728, 111-846/15729, Ш846/15724, 111-846/15733, 111-846/15732, 111-846/15731; обязать управление устранить допущенные нарушения прав и законных интересов заявителя путём погашения всех записей об ограничениях/арестах на объекты недвижимости, принадлежащие должнику. Решением Арбитражного суда Краснодарского края от 21.09.2020, оставленным без изменения постановлением Пятнадцатого арбитражного апелляционного суда от 23.11.2020, заявленные требования удовлетворены. Постановлением Арбитражного суда Северо-Кавказского округа от 11.02.2021 данные судебные акты отменены, дело направлено на новое рассмотрение в Арбитражный суд Краснодарского края. В кассационной жалобе, поданной в Верховный Суд Российской Федерации, заявитель просит отменить постановление суда округа, оставить в силе решение суда первой инстанции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на новое рассмотрение, суд округа, руководствуясь положениями статьи 115 Уголовного процессуального кодекса Российской Федерации, пункта 14 постановления Пленума Высшего Арбитражного Суда Российской Федерации от 23.07.2009 № 59 «О некоторых вопросах практики применения Федерального закона «Об исполнительном производстве», признал основанными на неполном выяснении фактических обстоятельств и преждевременными содержащиеся в них выводы о наличии оснований для удовлетворения заявленных требований. Обжалуемое постановление принято в пределах полномочий, предоставленных суду округа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При новом рассмотрении заявитель не лишен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заявленных требований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Моренко Владимира Андреевича Дергачеву Владиславу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