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действий публичного акционерного общества «Промсвязьбанк» (далее – банк) по списанию денежных средств по платёжному ордеру от 24.07.2020 № 03031 в размере 1 978 640 рублей 48 копеек с расчётного счёта, принадлежащего должнику, в счёт комиссии в пользу кредитной организации за превышение лимита операций по документу от 24.07.2020 № 11; взыскании с Банка в конкурсную массу денежных средств в размере 1 978 640 рублей 48 копеек и процентов за пользование чужими средствами за период с 30.07.2020 по 11.08.2020 в размере 2 986 рублей 88 копеек, начиная с 12.08.2020 – процентов за пользование чужими средствами в размере, определенном пунктом 1 статьи 395 Гражданского кодекса Российской Федерации, по день фактического возврата денежных средств. Определением Арбитражного суда Томской области от 05.10.2020, оставленным без изменения постановлением Седьмого арбитражного апелляционного суда от 13.12.2020, заявление удовлетворено. Постановлением Арбитражного суда Западно-Сибирского округа от 02.03.2021 данные судебные акты отменены, по делу принят новый судебный акт об отказе в удовлетворении заявления конкурсного управляющего должником. В кассационной жалобе, поданной в Верховный Суд Российской Федерации, заявитель просит отменить постановление суда округа, 2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руководствуясь статьями 10, 168, 845, 851 Гражданского кодекса Российской Федерации, пунктом 2 статьи 61.2 Федерального закона от 26.10.2002 № 127-ФЗ «О несостоятельности (банкротстве)», пунктом 40.1 постановления Пленума Высшего Арбитражного Суда Российской Федерации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пришел к верному выводу о недоказанности заявителем совокупности условий для признания недействительной оспариваемой сделки по заявленным основаниям.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«Памир» Красноженову Андрею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