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требования в размере 113 967 779 рублей 76 копеек, в том числе 105 000 000 рублей долга по договору займа от 28.06.2019 № 01/19 и 8 967 779 рублей 76 копеек процентов за пользование займом. Определением Арбитражного суда Архангельской области от 25.08.2020, оставленным без изменения постановлением Четырнадцатого арбитражного апелляционного суда от 20.10.2020, заявление удовлетворено. Постановлением Арбитражного суда Северо-Западного округа от 28.01.2021 данные судебные акты отменены, дело направлено на новое рассмотрение в Арбитражный суд Архангельской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807, 809, 810 Гражданского кодекса Российской Федерации, статьями 19, 100, 142, 213.42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имеющих значение для дела, оценке доводов и возражений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«Беломор-М»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