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заявлением о признании недействительными решений собрания кредиторов должника от 04.08.2020 по вопросам избрания кандидатуры арбитражного управляющего (вопрос 3), определении места проведения последующих собраний кредиторов (вопрос 8). Определением Арбитражный суд Хабаровского края от 07.12.2020, оставленным без изменения постановлением Шестого арбитражного апелляционного суда от 21.01.2021, заявление удовлетворено частично, признано недействительным решение по восьмому вопросу, отказано в удовлетворении остальной части заявления. В кассационных жалобах, поданных в Верховный Суд Российской Федерации, заявители выражают своё несогласие с указанными судебными актами в части отказа в удовлетворении заявления уполномоченного органа, 2 просят удовлетворить заявление о признании недействительным решения собрания по третьему вопросу повестки. Письмом Верховного суда Российской Федерации от 24.03.2021 материалы дела № А73-13766/2019, касающиеся данного спора, были истребованы в Арбитражном суде Хабаровского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кассационных жалоб таких оснований не установлено. Разрешая спор в обжалуемой части, суды, руководствуясь положениями статей 12 и 15 Федерального закона от 26.10.2002 № 127-ФЗ «О несостоятельности (банкротстве)» (далее – Закон о банкротстве), исходили из недоказанности наличия оснований для удовлетворения требований в указанной части.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Заявители не лишены права в рамках рассмотрения дела о банкротстве должника приводить доводы относительно кандидатуры арбитражного управляющего, в том числе, его несоответствия положениям статей 20 и 20.2 Закона о банкротстве. При установлении в дальнейшем факта аффилированности общества с ограниченной ответственностью «Бастион» с должником будут подлежать применению правовые позиции, изложенные в пункте 2 Обзора судебной практики по вопросам, связанным с признанием недействительными решений собраний и комитетов кредиторов в процедурах банкротства, утвержденного Президиумом Верховного Суда Российской Федерации от 26.12.2018, и пункте 12 Обзора судебной практики разрешения споров, связанных с установлением в процедурах банкротства требований контролирующих должника 3 и аффилированных с ним лиц, утвержденного Президиумом Верховного Суда Российской Федерации 29.01.2020.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«ФД Финанс» и Управлению Федеральной налоговой службы по Хабаровскому краю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