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настоящего дела о банкротстве Котюжанский А.Г. обратился в суд с ходатайствами об истребований доказательств из Государственного пограничного комитета Республики Беларусь сведений о дате и времени выезда с территории Республики Беларусь и въезда на территорию Республики Беларусь гражданина Российской Федерации Котюжанского А.Г.; об истребовании оригиналов документов у должника в лице государственной корпорации «Агентство по страхованию вкладов»; о возврате заявления о привлечении контролирующих должника лиц к субсидиарной ответственности. Определением Арбитражного суда города Москвы от 31.08.2020, оставленным без изменения постановлением Девятого арбитражного апелляционного суда от 12.11.2020, в удовлетворении ходатайств отказано. Определением Арбитражного суда Московского округа от 25.03.2021 производство по кассационной жалобе Котюжанского А.Г. на вышеуказанные судебные акты в обжалуемой им части прекращено применительно к положениям пункта 1 части 1 статьи 150, пункта 1 части 1 статьи 281 Арбитражного процессуального кодекса Российской Федерации. В кассационной жалобе, поданной в Верховный Суд Российской Федерации, заявитель просит отменить названные судебные акты в части отказа в удовлетворении ходатайства о возвращении заявления о привлечении 2 контролирующих должника лиц к субсидиарной ответственности и принять в данной части новый судебный акт об оставлении заявления без рассмотрения.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Отказывая в удовлетворении ходатайства в обжалуемой части, суды первой и апелляционной инстанций, руководствуясь статьями 61, 125, 126 Арбитражного процессуального кодекса Российской Федерации, пунктом 7 статьи 189.23 Федерального закона от 26.10.2002 № 127-ФЗ «О несостоятельности (банкротстве)», пришли к верным выводам о подаче заявления о привлечении к субсидиарной ответственности контролирующих должника лиц уполномоченным конкурсным управляющим с соблюдением им требований, предъявляемых процессуальным законодательством к форме и содержанию заявления.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Котюжанскому Айдару Гарриевичу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