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03.03.2021 по делу № А40-202709/2019 Арбитражного суда города Москвы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