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признании недействительной сделкой заключенный между должником (продавцом) и ФИО1 (покупателем) 17.10.2014 договор купли-продажи автомобиля TOYOTA LAND CRUISER 150 (PRADO), 2011 г.в., применении последствий недействительности сделки. Определением арбитражного суда первой инстанции от 31.10.2017 в удовлетворении требований отказано. Постановлением суда апелляционной инстанции от 27.12.2017, оставленным без изменения постановлением суда округа от 22.03.2018, определение суда первой инстанции отменено. Требования конкурсного управляющего удовлетворены. При этом в порядке применения последствий недействительности сделки с ФИО1 в пользу должника взыскано 1 554 000 руб. В кассационной жалобе, поданной в Верховный Суд Российской Федерации, Макрушина Г.В. просит отменить постановления судов апелляционной инстанции и округа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Разрешая спор, суд апелляционной инстанции, повторно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61.1, 61.6, 61.9 Федерального закона от 26.10.2002 № 127-ФЗ «О несостоятельности (банкротстве)», статей 10 , 168 , 181 Гражданского кодекса Российской Федерации, с учетом разъяснений, изложенных в пунктах 4, 5, 27 постановления Пленума Высшего Арбитражного Суда Российской Федерации № 63 «О некоторых вопросах, связанных с применением главы III.1 Федерального закона «О несостоятельности (банкротстве)»,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установил, что спорный автомобиль был продан ФИО1 в исправном состоянии по цене, которая в 34 раза меньше его рыночной стоимости, о чем не могло не быть известно ФИО1; в результате совершения сделки должник лишился части своего ликвидного имущества, за счет которого могли быть удовлетворены требования кредиторов. При указанных обстоятельствах суд апелляционной инстанции признал, что действия сторон при совершении сделки преследовали вывод ликвидного актива из владения должника с целью недопущения его последующей реализации для удовлетворения требований кредиторов должника за счет вырученных средств, то есть сделка совершена при злоупотреблении правом; вывод суда первой инстанции о пропуске конкурсным управляющим срока исковой давности основан на неправильном применении норам материального права. В связи с этим суд апелляционной инстанции констатировал недействительность договора купли-продажи автомобиля от 17.10.2014 по основаниям статей 10 , 168 Гражданского кодекса Российской Федерации, отменив определение суда первой инстанции. С указанными выводами впоследствии согласился суд округа. Доводы кассационной жалобы выводы судов апелляционной инстанции и округа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кассационной жалобы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Истцы: ООО "Матрикс Строй" (подробнее) Ответчики: ООО "Матрикс" (подробнее) Иные лица: АО "Петербургская сбытовая компания" (подробнее) АССОЦИАЦИЯ ЕВРОСИБИРСКАЯ САМОРЕГУЛИРУЕМАЯ ОРГАНИЗАЦИЯ АРБИТРАЖНЫХ УПРАВЛЯЮЩИХ (подробнее) Ассоциация МСРО "Содействие" (подробнее) КОМИТЕТ ИМУЩЕСТВЕННЫХ ОТНОШЕНИЙ Санкт-ПетербургА (подробнее) к/у Иванов-Бойцов Александр Николаевич (подробнее) К/у Иванов С.Ю. (подробнее) КУМИ администрации Кировского Муниципального района ЛО (подробнее) Межрайонная ИФНС России №9 по Санкт-Петербургу (подробнее) ООО "Альфа" (подробнее) ООО "АММ - Проект" (подробнее) ООО "Венеция" (подробнее) ООО "ГАЛАТЕЯ" (подробнее) ООО "Капиталгрупп" (подробнее) ООО конкурсный управляющий "Глатея" Васильева Елена Николаевна (подробнее) ООО к/у "Нотебург" Иванов-Бойцов Александр Николаевич (подробнее) ООО "Неохим" (подробнее) ООО Представитель собрания кредиторов "Матрикс" Гурьянова Ольга Валерьевна (подробнее) ООО "Технология высоких напряжений" (подробнее) САДОВОДЧЕСКОЕ НЕКОММЕРЧЕСКОЕ ТОВАРИЩЕСТВО "ПРИОЗЕРНОЕ" (подробнее) Управление Росреестра по СПб (подробнее) Федеральной налоговой службы (подробнее) Частное экспертное учреждение "Городское учреждение судебной экспертизы" (подробнее) Судьи дела: Букина И.А. (судья) Последние документы по делу: Определение от 18 октября 2019 г. по делу № А56-20016/2016 Определение от 9 октября 2018 г. по делу № А56-20016/2016 Определение от 27 июля 2018 г. по делу № А56-20016/2016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