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11.12.2019 с Учреждения в пользу Общества взыскано 57 639 190 рублей 57 копеек задолженности за выполненные работы и 200 000 рублей расходов по государственной пошлине, а при недостаточности денежных средств взыскание производится за счет казны с Администрации и/или Министерства. Определением Десятого арбитражного апелляционного суда от 10.02.2020 апелляционная жалоба Министерства на решение Арбитражного суда Московской области от 11.12.2019 возвращена в связи с отказом в восстановлении пропущенного процессуального срока на ее подачу. Постановлением Арбитражного суда Московского округа от 03.07.2020 решение Арбитражного суда Московской области от 11.12.2019 отменено, в удовлетворении иска отказано. Определением судьи Верховного Суда Российской Федерации от 26.10.2020 № 305-ЭС20-15344 в передаче дела в Судебную коллегию по экономическим спорам Верховного Суда Российской Федерации отказано. В жалобе, поданной в Верховный Суд Российской Федерации в порядке, предусмотренном положениями части 8 статьи 291.6 Арбитражного процессуального кодекса Российской Федерации (далее ‒ АПК РФ), заявитель выражает несогласие с оспариваемым судебным актом, просит жалобу вместе с делом передать для рассмотрения в судебном заседании Судебной коллегии по экономическим спорам Верховного Суда Российской Федерации, ссылаясь на допущенные нарушения норм процессуального права. Одновременно заявляет ходатайство о восстановлении процессуального срока на ее подачу. В силу части 8 статьи 291.6 АПК РФ Председатель Верховного Суда Российской Федерации, заместитель Председателя Верховного Суда Российской Федерации вправе не согласиться с определением судьи Верховного Суда Российской Федерации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и вынести определение о его отмене и передаче кассационных жалобы, представления вместе с делом для рассмотрения в судебном заседании Судебной коллегии Верховного Суда Российской Федерации. Изучив изложенные в жалобе доводы и материалы истребованного дела, заместитель Председателя Верховного Суда Российской Федерации ‒ председатель Судебной коллегии по экономическим спорам пришел к выводу о наличии оснований для удовлетворения ходатайства о восстановлении процессуального срока и жалобы. Как следует из материалов дела, 28.12.2017 между Обществом и Учреждением был заключен муниципальный контракт № 45 (далее – Контракт) на выполнение работ по строительству пристройки к Муниципальному бюджетному общеобразовательному учреждению «Средняя общеобразовательная школа № 8 с углубленным изучением отдельных предметов». В соответствии с пунктом 2.1 Контракта цена составила 255 478 584 рублей 20 копеек, являлась твердой и определялась на весь срок исполнения Контракта за исключением случаев, предусмотренных Контрактом и действующим законодательством Российской Федерации. В ходе исполнения Контракта Обществом была установлена необходимость в проведении дополнительных работ, которая была подтверждена Учреждением и согласно заключению № 50-1-1-2-0722-19 выданному 18.07.2019 Государственным автономным учреждением Московской области «Московская областная государственная экспертиза» стоимость дополнительных работ составила 57 639 190 рублей 57 копеек. Согласованные Учреждением дополнительные работы были выполнены Обществом в полном объеме в рамках предусмотренного Контрактом 5 этапа, что подтверждается актами о приемке выполненных работ и справками о стоимости выполненных работ и затрат, подписанные сторонами. Учреждение оплату стоимости выполненных и принятых дополнительных работ в установленные сроки не произвело, в связи с чем Общество обратилось в арбитражный суд с настоящим иском. Удовлетворяя исковые требования, суд первой инстанции исходил из того, что Учреждение свои денежные обязательства не исполнило, согласованные, выполненные и принятые без нареканий работы не оплатило, доказательств погашения задолженности не представило, размер не оспорило, следовательно, требование Общества о взыскании задолженности является обоснованным и подлежит удовлетворению. Также суд первой инстанции указал, что выполнение дополнительных объемов работ Обществом без заключения соответствующего соглашения к Контракту не являлось нарушением, которое влечет за собой отказ в их оплате, поскольку Общество действовало как разумный и добросовестный участник гражданского оборота; Общество действовало адекватно сложившейся ситуации и при соблюдении интересов Учреждения. Отменяя решение суда первой инстанции и отказывая в удовлетворении исковых требований, суд округа, сослался на то, что выполнение дополнительных работ без заключенного в установленном порядке государственного контракта не порождает у Общества право требовать их оплаты, поскольку в рассматриваемом случае цена контракта является твердой и не может изменяться в ходе его исполнения. Обжалуя постановление суда кассационной инстанции в Верховный Суд Российской Федерации, заявитель ссылается на существенное нарушение судом норм процессуального права, повлиявшее на исход дела. По мнению заявителя, у суда кассационной инстанции в настоящем случае не имелось оснований для отмены решения суда первой инстанции, так как ни доводы, ни просительная часть кассационной жалобы не содержали требования об отмене решения суда первой инстанции в полном объеме и отказе в исковых требованиях в полном объеме. Кассационная жалоба содержала требование исключить Министерство из числа ответчиков по делу. Таким образом, у окружного суда не имелось предусмотренных статьей 288 АПК РФ оснований для отмены законного судебного акта суда первой инстанции. В то же время статьей 286 АПК РФ предусмотрены пределы рассмотрения дела в арбитражном суде кассационной инстанции, согласно которым арбитражный суд кассационной инстанции проверяет законность решений, постановлений, принятых арбитражным судом первой и апелляционной инстанций,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 содержащихся в кассационной жалобе и возражениях относительно жалобы, если иное не предусмотрено настоящим Кодексом. Независимо от доводов, содержащихся в кассационной жалобе, арбитражный суд кассационной инстанции проверяет, не нарушены ли арбитражным судом первой и апелляционной инстанций нормы процессуального права, являющиеся, в соответствии с частью 4 статьи 288 настоящего Кодекса, основанием для отмены решения арбитражного суда первой инстанции, постановления арбитражного суда апелляционной инстанции. При рассмотрении дела арбитражный суд кассационной инстанции проверяет,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 В соответствии с пунктом 2 статьи 287 АПК РФ арбитражный суд, рассматривающий дело в кассационной инстанции, не вправе устанавливать или считать доказанными обстоятельства, которые не были установлены в решении или постановлении либо были отвергнуты судом первой или апелляционной инстанции, предрешать вопросы о достоверности или недостоверности того или иного доказательства, преимуществе одних доказательств перед другими о том, какая норма материального права должна быть применена и какие решение, постановление должны быть приняты при новом рассмотрении дела. Согласно правовой позиции Конституционного Суда Российской Федерации, отраженной в том числе в Определении от 17.02.2015 № 274-О, статьи 286 – 288 АПК РФ , находясь в системной связи с другими положениями данного Кодекса, регламентирующими производство в суде кассационной инстанции, предоставляют суду кассационной инстанции при проверке судебных актов право оценивать лишь правильность применения нижестоящими судами норм материального и процессуального права и не позволяют ему непосредственно исследовать доказательства и устанавливать фактические обстоятельства дела. Иное позволяло бы суду кассационной инстанции подменять суды первой и второй инстанций, которые самостоятельно исследуют и оценивают доказательства, устанавливают фактические обстоятельства дела на основе принципов состязательности, равноправия сторон и непосредственности судебного разбирательства, что недопустимо.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Приведенные заявителем доводы заслуживают внимания и требуют проверки в судебном заседании, в связи с чем кассационную жалобу с делом следует передать на рассмотрение Судебной коллегии по экономическим спорам Верховного Суда Российской Федерации. С учетом вышеизложенного и руководствуясь положениями статьи 184 , части 8 статьи 291.6 , части 1 статьи 291.11 АПК РФ , Заместитель Председателя Верховного Суда Российской Федерации ‒ председатель Судебной коллегии по экономическим спорам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 Определение судьи Верховного Суда Российской Федерации от 26.10.2020 № 305-ЭС20-15344 отменить. 2. Кассационную жалобу общества с ограниченной ответственностью Строительная компания «Новый Век» вместе с делом № А41-95103/2019 передать для рассмотрения в судебном заседании Судебной коллегии по экономическим спорам Верховного Суда Российской Федерации. Заместитель Председателя Верховного Суда Российской Федерации ‒ председатель Судебной коллегии по экономическим спорам ФИО1 Суд: Верховный Суд РФ (подробнее) Истцы: ООО Строительная компания "Новый век" (подробнее) Ответчики: Администрация Пушкинского муниципального района МО (подробнее) Министерство строительного комплекса Московской области (подробнее) муниципальное казенное учреждение "Управление капитального строительства" (подробнее) Последние документы по делу: Резолютивная часть определения от 19 мая 2021 г. по делу № А41-95103/2019 Определение от 29 апреля 2021 г. по делу № А41-95103/2019 Определение от 8 апреля 2021 г. по делу № А41-95103/2019 Определение от 26 октября 2020 г. по делу № А41-95103/2019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