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23.09.2020, оставленным без изменений постановлением Девятого арбитражного апелляционного суда от 23.12.2020, в удовлетворении требования отказано. 2 Постановлением Арбитражного суда Московского округа от 16.03.2021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осуществления обществом строительства объекта капитального строительства с нарушением требований технических регламентов, проектной документации. Частью 1 статьи 9.4 Кодекса Российской Федерации об административных правонарушениях установлена ответственность за нарушение требований технических регламентов, проектной документации,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проектировании, строительстве, реконструкции или капитальном ремонте объектов капитального строительства, в том числе при применении строительных материалов (изделий). Оценив представленные доказательства, руководствуясь положениями статьи 52, 54 Градостроительного кодекса Российской Федерации, Федерального закона от 30.12.2009 № 384-ФЗ «Технический регламент о безопасности зданий и сооружений»,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1 статьи 9.4 Кодекса Российской Федерации об административных правонарушениях. 3 Вина общества состоит в том, что им не были приняты все необходимые и достаточные меры для надлежащего исполнения обязательных требований при строительстве объекта капитального строительства. При этом общество является профессиональным участником предпринимательской деятельности в области строительства объектов капитального строительства, соответственно, должно обеспечить соблюдение требований технических регламентов и проектной документации, то есть соблюсти ту степень заботливости и осмотрительности, которая необходима для обеспечения надежности и безопасности объекта капитального строительства. Судами проверены процедура и срок давности привлечения к административной ответственности, наказание в виде штрафа назначено в пределах санкции нормы. Доводы жалобы были предметом исследования судов и получили исчерпывающую правовую оценку, в том числе, исходя из установленных обстоятельств, свидетельствующих о наличии оснований для проведения проверки, соблюдении порядка проведения проверки и привлечения к административной ответственности, не согласиться с которой, исходя из доводов жалобы,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