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заявлением о признании недействительными сделками кредитного договора от 24.04.2008 № РД/13КД-614, приложения к кредитному договору от 24.04.2008 № 1 и дополнительных соглашений к кредитному договору от 11.03.2009 № 1/*R, от 03.06.2009 № 2/*R, от 29.10.2009 № 3/*R и от 28.07.2014, заключенных должником и акционерным обществом «Банк Интеза» (далее – банк). Определением Арбитражного суда Краснодарского края от 04.09.2020, оставленным без изменения постановлениями Пятнадцатого арбитражного апелляционного суда от 01.12.2020 и Арбитражного суда Северо-Кавказского округа от 02.03.2021,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Краснодарского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позицией, изложенной в пункте 5 информационного письма Президиума Высшего Арбитражного Суда Российской Федерации от 23.10.2000 № 57 «О некоторых вопросах практики применения статьи 183 Гражданского кодекса Российской Федерации», пришли к выводу о недоказанности причин для признания сделок недействительными и удовлетворения требований по заявленным должником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Шунину Геннадию Витальевичу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