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Согомонов Алексей Согомонович с заявлением о признании недействительными сделками договора дарения от 27.11.2018, заключенного между должником и Прохнич Е.П., и договора купли-продажи от 31.10.2019, заключенного между Прохнич Е.П. и Завьяловым Виталием Александровичем. Просил применить последствия недействительности сделок в виде обязать вернуть в конкурсную массу отчуждённое имущество. Определением Арбитражного суда Ростовской области от 19.10.2020, оставленным без изменения постановлениями Пятнадцатого арбитражного апелляционного суда от 21.12.2020 и Арбитражного суда Северо-Кавказского округа от 11.03.2021, заявление удовлетворено, применены последствия недействительности в виде обязания Завьялова В.А. возвратить в конкурсную массу следующее недвижимое имущество: здание, КН 61:13:0010159:44, площадью: 261 кв.м.; здание, КН 61:13:0010159:41, площадью 356,1 кв.м. здание, КН 61:13:0010159:43, площадью 844,7 кв.м.; здание, КН 61:13:0010159:97, площадью 11,1 кв.м.; здание, КН 61:13:0010159:98, площадью 7,6 кв.м.; здание, КН 61:13:0010159:42, площадью 142,1 кв.м.; земельный участок КН 61:13:0010159:79, площадью 25 930 кв.м.; здание, 2 КН 61:13:0010159:103, площадью 1064,4 кв.м., расположенные по адресу: Ростовская область, район Зимовниковский, с/п Зимовниковское, п. Зимовники, ул. Насосная, 11. Не согласившись с вышеуказанными судебными актами, Прохнич Е.П.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обжалуемого судебного акта ввиду возможной реализации указанного имущества в рамках дела о банкротстве, приводит довод о том, что исполнение судебных актов повлечёт необоснованное расходование денежных средств из конкурсной массы должника.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Прохнич Елены Петровны о приостановлении исполнения определения Арбитражного суда Ростовской области от 19.10.2020 по делу А53-27967/2019, оставленного без изменения постановлением Пятнадцатого арбитражного апелляционного суда от 21.12.2020 и постановлением Арбитражного суда Северо-Кавказского округа от 11.03.2021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