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«Агропромышленная корпорация Юность» обратилось в Арбитражный суд города Москвы с иском к открытому акционерному обществу «Российские железные дороги» об урегулировании разногласий, возникших при заключении договора от 28.08.2019 № 8/53 на эксплуатацию железнодорожного пути необщего пользования ООО «АПК Юность» при станции Нарышкино МЖД, при формулировке пункта «б» §17 договора относительно размера платы за подачу и уборку вагонов и за пользование железнодорожным путем необщего пользования, принадлежащим перевозчику. Решением Арбитражного суда города Москвы от 25.05.2020 в удовлетворении иска отказано. Постановлением Девятого арбитражного апелляционного суда от 07.10.2020 решение суда первой инстанции отменено, спорное условие договора принято в редакции ответчика. Арбитражный суд Московского округа постановлением от 03.02.2021 постановление суда апелляционной инстанции оставил без изменения. Общество с ограниченной ответственностью «Агропромышленная корпорация Юность»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Принимая спорное условие договора в редакции ответчика, суд апелляционной инстанции руководствовался положениями статей 421 , 422 , 445 , 446 Гражданского кодекса Российской Федерации, статьей 58 Федерального закона от 10.01.2003 № 18-ФЗ «Устав железнодорожного транспорта Российской Федерации» и исходил из того, что спорная плата вносится в возмещение расходов перевозчика на содержание принадлежащего ему железнодорожного пути необщего пользования, при этом ежесуточное взимание такой платы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 его использованием своих обязательств по договору в части подачи и уборки вагонов в любой момент.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«Агропромышленная корпорация Юность»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"АГРОПРОМЫШЛЕННАЯ КОРПОРАЦИЯ ЮНОСТЬ" (подробнее) Ответчики: ОАО "Российские железные дороги"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