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краевое государственное бюджетное учреждение «Управление ветеринарии государственной ветеринарной службы Алтайского края по г. Бийску и Бийскому району» обратилось в Арбитражный суд Алтайского края с иском к обществу с ограниченной ответственностью «Пятачок плюс» об обязании заключить договор возмездного оказания платных ветеринарных услуг от 28.02.2020 № 1 и распространить его действие на правоотношения, возникшие с момента расторжения предыдущего договора возмездного оказания платных ветеринарных услуг от 07.02.2019 № 8. К участию в деле в качестве третьего лица, не заявляющего самостоятельных требований относительно предмета спора, привлечено Управление ветеринарии Алтайского края. Решением Арбитражного суда Алтайского края от 07.07.2020 в удовлетворении иска отказано. 2 Постановлением Седьмого арбитражного апелляционного суда от 30.09.2020 решение суда первой инстанции оставлено без изменения. Арбитражный суд Западно-Сибирского округа постановлением от 27.01.2021 указанные судебные акты оставил без изменения. Краевое государственное бюджетное учреждение «Управление ветеринарии государственной ветеринарной службы Алтайского края по г. Бийску и Бийскому району»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иска, суды руководствовались положениями статей 420, 421, 445 Гражданского кодекса Российской Федерации, статьей 8 Федерального закона от 30.03.1999 № 52-ФЗ «О санитарно- эпидемиологическом благополучии населения», статьями 5, 18, 21 Закона Российской Федерации от 14.05.1993 № 4979-1 «О ветеринарии», Положением о государственном ветеринарном надзоре, утвержденным постановлением Правительства Российской Федерации от 05.06.2013 № 473, и исходили из того, что действующим законодательством не установлена обязанность производителей мясной и рыбной продукции в целях надлежащего обеспечения санитарно-эпидемиологической безопасности их деятельности обращаться за оказанием услуг только к конкретному государственному санитарно- эпидемиологическому органу, публичным данный договор для ответчика не является, отсутствуют обстоятельства, которые могли бы явиться основанием для понуждения ответчика к заключению спорного договора. Доводы, изложенные в кассационной жалобе, с учетом установленных фактических обстоятельств, не подтверждают существенных нарушений норм 3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краевому государственному бюджетному учреждению «Управление ветеринарии государственной ветеринарной службы Алтайского края по г. Бийску и Бийскому району»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