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«ФрешФрут» обратилось в Арбитражный суд Краснодарского края с иском о взыскании с акционерного общества «Тандер» 13 103 129 рублей задолженности за поставленную продукцию по договору от 01.12.2016 N ГК/25189/17. Решением Арбитражного суда Краснодарского края от 30.06.2020 иск удовлетворен в части взыскания 12 492 259 рублей 62 копеек задолженности; в удовлетворении иска в остальной части отказано. Постановлением Пятнадцатого арбитражного апелляционного суда от 04.12.2020 решение суда первой инстанции изменено и иск удовлетворен в части взыскания 273 рублей 60 копеек задолженности; в удовлетворении иска в остальной части отказано. Арбитражный суд Северо-Кавказского округа постановлением от 11.02.2021 постановление суда апелляционной инстанции оставил без изменения. Общество с ограниченной ответственностью «ФрешФрут» обратилось в Судебную коллегию Верховного Суда Российской Федерации с кассационной 2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что обязательства ответчика по оплате товара прекращены зачетом встречных однородных требований ответчика об уплате штрафных санкций за поставку товара ненадлежащего качества, непоставку и недопоставку товара, поставку товара по несогласованным ценам, руководствуясь положениями статей 309, 310, 330, 407, 408, 410, 486, 506, 516 Гражданского кодекса Российской Федерации, разъяснениями, изложенными в постановлении Пленума Верховного Суда Российской Федерации от 11.06.2020 № 6 «О некоторых вопросах применения положений Гражданского кодекса Российской Федерации о прекращении обязательств», апелляционный суд пришел к выводу об отсутствии оснований для удовлетворения иска, за исключением признанной ответчиком суммы.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3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«ФрешФрут»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