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«Яр Трал» обратилось в Арбитражный суд города Москвы с иском о взыскании с общества с ограниченной ответственностью «ЦПТ-Сервис» 1 000 000 рублей в качестве уменьшения покупной цены, 530 000 рублей убытков, 2 259 рублей 02 копеек процентов за пользование чужими денежными средствами, с дальнейшим их начислением по день фактического исполнения обязательств по возмещению убытков. К участию в деле в качестве третьего лица, не заявляющего самостоятельных требований относительно предмета спора, привлечено общество с ограниченной ответственностью «Совкомбанк Лизинг». Решением Арбитражного суда города Москвы от 16.09.2020 в удовлетворении иска отказано. Постановлением Девятого арбитражного апелляционного суда от 28.12.2020 решение суда первой инстанции оставлено без изменения. Арбитражный суд Московского округа постановлением от 09.03.2021 указанные судебные акты оставил без изменения. Общество с ограниченной ответственностью «Яр Трал»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статей 65 , 71 Арбитражного процессуального кодекса Российской Федерации, установив, что товар принят истцом без замечаний, возражений относительно качества переданного транспортного средства не заявлено, подписав акт приема-передачи, истец согласился на принятие именно спорного полуприцепа, руководствуясь положениями статей 15 , 393 , 309 , 310 , 469 , 470 , 475 , 476 , 513 Гражданского кодекса Российской Федерации, суды пришли к выводу о надлежащем исполнении ответчиком обязательств по передаче товара и отсутствии оснований для удовлетворения иска. Доводы, изложенные в жалобе, о несоответствии спорного товара условиям договора и спецификации к нему приводились при рассмотрении дела, были рассмотрены судами и им дана надлежащая оценка. Эти доводы, с учетом установленных фактических обстоятельств,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«Яр Трал»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"ЯР ТРАЛ" (подробнее) Ответчики: ООО "ЦПТ-СЕРВИС" (подробнее) Судьи дела: Зарубина Е.Н.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