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обратилась в Арбитражный суд Нижегородской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«Медиавывеска» 2 692 452 рублей стоимости некачественного товара, 1 635 261 рубля неустойки за просрочку поставки, 153 266 рублей 91 копейки процентов за пользование чужими денежными средствами, с последующим их начислением по день фактической оплаты задолженности, а также 45 000 рублей расходов на проведение экспертизы. К участию в деле в качестве третьих лиц, не заявляющих самостоятельных требований относительно предмета спора, привлечены Межрегиональное управление Федеральной службы по финансовому мониторингу по Приволжскому федеральному округу, Федеральное государственное бюджетное образовательное учреждение высшего образования «Нижегородский государственный архитектурно-строительный университет». Решением Арбитражного суда Нижегородской области от 22.06.2020 иск удовлетворен в части взыскания 2 692 452 рублей задолженности, 327 052 рублей 20 копеек неустойки, 153 266 рублей 91 копейки процентов за пользование чужими денежными средствами, процентов за пользование чужими денежными средствами от неуплаченной суммы долга с 06.03.2019 по день фактической уплаты долга, 45 000 рублей расходов на проведение экспертизы; в удовлетворении иска в остальной части отказано. Постановлением Первого арбитражного апелляционного суда от 01.10.2020 решение суда первой инстанции оставлено без изменения. Арбитражный суд Волго-Вятского округа постановлением от 25.01.2021 указанные судебные акты оставил без изменения. Общество с ограниченной ответственностью «Медиавывеска»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выводы эксперта по результатам судебной экспертизы, установив, что спорный товар поставлен с существенными недостатками - имеет производственные дефекты, а также с нарушением срока поставки, отсутствуют доказательства своевременного возврата денежных средств, руководствуясь положениями статей 15 , 309 , 310 , 329 , 330 , 333 , 393 , 395 , 421 , 469 , 474 , 475 , 476 , 506 , 513 , 523 , 702 , 721 , 723 Гражданского кодекса Российской Федерации, суды пришли к выводу о наличии оснований для удовлетворения заявленных требований.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«Медиавывеска»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Сабо Юлия Александровна (подробнее) Ответчики: ООО "МедиаВывеска" (подробнее) ООО "МедиаВывеска" Чеховская А.В. (подробнее) Иные лица: АНО "СОДЭКС МГЮА им. О.Е. Кутафина" (подробнее) Межрайонная инспекция Федеральной налоговой службы №46 по городу Москве (подробнее) ООО "Волго-Окская экспертная компания" (подробнее) ООО НПО "Эксперт Союз" (подробнее) ООО "Центр экспертизы и оценки "ЕСИН"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По договору подряда Судебная практика по применению норм ст. 702, 703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