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31.08.2020, оставленным без изменения постановлениями Пятого арбитражного апелляционного суда от 14.12.2020 и Арбитражного суда Дальневосточного округа от 22.03.2021, в удовлетворении иска отказано.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(государственный заказчик) и обществом (поставщик) заключены государственные контракты от 21.03.2019 № 78 и № 221 на поставку продуктов питания. Нарушение поставщиком условий контрактов по ассортименту и качеству поставленных продуктов питания послужило основанием для обращения учреждения в арбитражный суд. Оценив представленные в материалы дела доказательства, суды, руководствуясь положениями статей 309, 310, 330, 467, 469, 506, 513, 525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государственными стандартами, формулирующими требования к качеству поставляемой продукции, пришли к выводу об отсутствии оснований для возложения на поставщика гражданско-правовой ответственности в виде выплаты штрафных санкций. Судебные инстанции исходили из соответствия поставленной ответчиком мясной продукции условиям контрактов об ассортименте. При этом суды установили, что поставка продукции произведена обществом в полном объеме, товар принят учреждением без замечаний и претензий относительно ассортимента, качества и количества товара и использован по назначению, мотивированный отказ от приемки товара и подписания актов в установленном порядке учреждением не заявлен, экспертиза продукции заказчиком не проведена.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оценку. 3 С учетом изложенного,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41 Главного управления Федеральной службы исполнения наказаний по Приморскому краю»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