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об отсрочке уплаты государственной пошлины.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открыты,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Указанные документы должны содержать сведения, актуальные на день подачи жалобы. 2 Представленные обществом документы не отвечают необходимым для предоставления отсрочки требованиям, поэтому отсрочка предоставлению не подлежит.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«Али» в удовлетворении ходатайства о предоставлении отсрочки уплаты государственной пошлины за подачу кассационной жалобы на постановление Арбитражного суда Дальневосточного округа от 20.02.2021 по делу № А73-3716/2020 Арбитражного суда Хабаровского края. Возвратить обществу с ограниченной ответственностью «Али»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