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27.08.2020, оставленным без изменения постановлением Тринадцатого арбитражного апелляционного суда от 01.12.2020, в удовлетворении заявления отказано в связи с отсутствием доказательств утраты исполнительного листа. Арбитражный суд Северо-Западного округа постановлением от 11.03.2021 оставил определение от 27.08.2020 и постановление Тринадцатого арбитражного апелляционного суда от 01.12.2020 без изменения. В кассационной жалобе акционерное общество «Теплосеть Санкт- Петербурга» просит об отмене указанных судебных актов, ссылаясь на несоответствие выводов судов представленным доказательствам.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статьями 65 , 71 , 323 Арбитражного процессуального кодекса Российской Федерации, установили недоказанность объективной связанной с предъявлением органам, исполняющим судебные акты, утраты исполнительного листа, поэтому признали возможное неосновательное обогащение истца вследствие выдачи дубликата листа.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«Теплосеть Санкт-Петербурга»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ИП Козина Наталья Геннадьевна (подробнее) Ответчики: АО "СОГАЗ" (подробнее) АО "СТРАХОВОЕ ОБЩЕСТВО ГАЗОВОЙ ПРОМЫШЛЕННОСТИ" (подробнее) АО "ТЕПЛОСЕТЬ Санкт-ПетербургА"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