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иск Ивановской области от 17.08.2020, оставленным без изменения постановлением Второго арбитражного апелляционного суда от 18.11.2020, иск удовлетворен в заявленном размере. Арбитражный суд Волго-Вятского округа постановлением от 25.02.2021 решение от 17.08.2020 и постановление Второго арбитражного апелляционного суда от 18.11.2020 оставил без изменения. В кассационной жалобе общество «Этна» просит об отмене судебных актов, ссылаясь на невозникновение обязанности по возврату страхового возмещения независимо от передачи транспортного средства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возникновение обязанности по возврату полученной в качестве страхового возмещения суммы из дополнительного соглашения от 07.02.2017 № АТ7445196 к договору страхования SYS927400919в связи с обнаружением транспортного средства. Требование о возврате выплаченной суммы не противоречит закону, поскольку обнаружение транспортного средства исключает наличие страхового случая, в связи с которым выплата производилась. Суды установили наличие условий, в силу статей 202 , 203 Гражданского кодекса Российской Федерации прерывающих и приостанавливающих течение срока исковой давности, в связи с которыми срок исковой давности признан не пропущенным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САО "РЕСО-Гарантия" в г.Иваново (подробнее) Ответчики: ООО "Этна" (подробнее) Иные лица: Арбитражный суд Волго-Вятского округа (подробнее) Второй Арбитражный апелляционный суд (подробнее) ООО Гродникова Мария Сергеевна представитель "Этна"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