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14.09.2020, оставленным без изменения постановлением Пятнадцатого арбитражного апелляционного суда от 21.10.2020, в удовлетворении требования отказано. Постановлением Арбитражного суда Северо-Кавказского округа от 02.02.2021 указанные судебные акты оставлены без изменения. Предприниматель обратился в Верховный Суд Российской Федерации с кассационной жалобой, в которой просит названные судебные акты отменить, ссылаясь на допущенные, по его мнению, существенные нарушения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послужили выводы таможенного органа о несоблюдении предпринимателем установленных запретов и ограничений при ввозе товаров. Статьей 16.3 Кодекса Российской Федерации об административных правонарушениях установлена ответственность за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за исключением случаев, предусмотренных частью 3 статьи 16.2 настоящего Кодекса. Оценив представленные доказательства, руководствуясь положениями статей 107, 111 Федерального закона от 03.08.2018 № 289-ФЗ «О таможенном регулировании в Российской Федерации и о внесении изменений в отдельные законодательные акты Российской Федерации», статьи 126 Таможенного кодекса Евразийского экономического союза, суды пришли к выводу о наличии в действиях предпринимателя состава правонарушения, ответственность за совершение которого предусмотрена статьей 16.3 Кодекса Российской Федерации об административных правонарушениях с учетом наличия у предпринимателя обязанности по представлению документов, подтверждающих соответствие продукции (товаров) обязательным требованиям. Суды указали, что процедура и срок давности привлечения к административной ответственности соблюдены, вина предпринимателя установлена. Оснований для применения положений статьи 2.9 Кодекса Российской Федерации об административных правонарушениях не выявлено. Доводы жалобы были предметом исследования судов и получили исчерпывающую правовую оценку в обжалуемых судебных актах, в том числе, исходя из того, что предприниматель, зная об условиях выпуска товаров, не предпринял всех необходимых мер для выполнения обязанности, предусмотренной таможенным законодательством, вовремя не начав необходимую процедуру.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ИП Бережной С.А. (подробнее) ИП Бережной Сергей Алексеевич для Арумова Е.В. (подробнее) Ответчики: Краснодарская таможня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