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Удмуртской Республики от 11.08.2020, оставленным без изменения постановлением Семнадцатого арбитражного апелляционного суда от 23.10.2020, в иске отказано. Постановлением Арбитражного суда Уральского округа от 29.01.2021 указанные судебные акты оставлены без изменения. Пенсионный фонд просит принятые по делу судебные акты отменить, считая их незаконными и необоснованными. Изучив изложенные в жалобе доводы и принятые по делу судебные акты,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доказательства, руководствуясь положениями статей 15 , 1064 Гражданского кодекса Российской Федерации, статьи 11 Федерального закона от 01.04.1996 № 27-ФЗ «Об индивидуальном (персонифицированном) учете в системе обязательного пенсионного страхования в Российской Федерации», Федерального закона от 28.12.2013 № 400-ФЗ «О страховых пенсиях», суды отказали в иске, признав недоказанным наличие причинно-следственной связи между действиями ответчика по предоставлению сведений и возникшими убытками. Доводы пенсионного фонда были предметом оценки судов и отклонены исходя из установленных обстоятельств, свидетельствующих об осведомленности пенсионного фонда на момент вынесения решения об индексации пенсии относительно непрерывного осуществления застрахованным лицом оплачиваемой трудовой деятельности, не согласиться с которой по доводам жалобы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Учитывая изложенное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ГУ Управление Пенсионного фонда Российской Федерации в городе Ижевске межрайонное Удмуртской Республики (подробнее) Ответчики: ТСЖ Товарищество собственников недвижимости " "Ю-2" (подробнее) Судьи дела: Першутов А.Г.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